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99C" w:themeColor="accent1" w:themeTint="66">
    <v:background id="_x0000_s1025" o:bwmode="white" fillcolor="#ffe99c [1300]" o:targetscreensize="800,600">
      <v:fill color2="fill lighten(83)" method="linear sigma" focus="50%" type="gradient"/>
    </v:background>
  </w:background>
  <w:body>
    <w:p w:rsidR="00E82F1D" w:rsidRDefault="00F02D7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.6pt;margin-top:2.6pt;width:241.7pt;height:505.7pt;z-index:25167257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" filled="f" strokecolor="window" strokeweight=".5pt">
            <v:textbox>
              <w:txbxContent>
                <w:p w:rsidR="00BD29C0" w:rsidRDefault="00BD29C0" w:rsidP="00C87AF8">
                  <w:pPr>
                    <w:ind w:left="426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43470" cy="1329070"/>
                        <wp:effectExtent l="0" t="0" r="0" b="0"/>
                        <wp:docPr id="4" name="Рисунок 4" descr="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3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4602" cy="13475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29C0" w:rsidRPr="00B92065" w:rsidRDefault="00BD29C0" w:rsidP="00BD29C0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9206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Прокуратура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города Оренбурга </w:t>
                  </w:r>
                  <w:r w:rsidRPr="00B9206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разъясняет</w:t>
                  </w:r>
                </w:p>
                <w:p w:rsidR="00BD29C0" w:rsidRPr="001702E1" w:rsidRDefault="00BD29C0" w:rsidP="00BD29C0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702E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«</w:t>
                  </w:r>
                  <w:r w:rsidR="002C1D6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Правовые основы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регулировани</w:t>
                  </w:r>
                  <w:r w:rsidR="002C1D6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я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порядка рассмотрения обращения граждан</w:t>
                  </w:r>
                  <w:r w:rsidRPr="001702E1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»</w:t>
                  </w:r>
                </w:p>
                <w:p w:rsidR="00BD29C0" w:rsidRDefault="00BD29C0" w:rsidP="00BD29C0">
                  <w:pPr>
                    <w:ind w:firstLine="284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530549" cy="1898654"/>
                        <wp:effectExtent l="0" t="0" r="3175" b="6350"/>
                        <wp:docPr id="5" name="Рисунок 5" descr="https://avatars.mds.yandex.net/get-altay/1987173/2a0000016fd061294d7325a06a917993dd27/XX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avatars.mds.yandex.net/get-altay/1987173/2a0000016fd061294d7325a06a917993dd27/XX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7213" cy="19186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29C0" w:rsidRPr="00BC08CA" w:rsidRDefault="00BD29C0" w:rsidP="00BD29C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C08CA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Оренбург</w:t>
                  </w:r>
                </w:p>
                <w:p w:rsidR="00BD29C0" w:rsidRDefault="00BD29C0" w:rsidP="00BD29C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BD29C0" w:rsidRPr="00E82F1D" w:rsidRDefault="00BD29C0" w:rsidP="00BD29C0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ru-RU"/>
        </w:rPr>
        <w:pict>
          <v:shape id="Надпись 3" o:spid="_x0000_s1027" type="#_x0000_t202" style="position:absolute;margin-left:268.4pt;margin-top:29.75pt;width:241.7pt;height:506.55pt;z-index:251660288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" filled="f" strokecolor="white [3212]" strokeweight=".5pt">
            <v:textbox>
              <w:txbxContent>
                <w:p w:rsidR="00BB00B0" w:rsidRPr="00C87AF8" w:rsidRDefault="00C87AF8" w:rsidP="008113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7A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Порядок рассмотрения обращений граждан государственными органами, органами местного самоуправления и должностными лицами установлен </w:t>
                  </w:r>
                  <w:r w:rsidRPr="00C87AF8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 xml:space="preserve">Федеральным законом от 02.05.2006 N 59-ФЗ "О порядке рассмотрения обращений граждан Российской Федерации" </w:t>
                  </w:r>
                  <w:r w:rsidRPr="00C87A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(далее – Закон).</w:t>
                  </w:r>
                </w:p>
                <w:p w:rsidR="00C87AF8" w:rsidRPr="008113F4" w:rsidRDefault="00C87AF8" w:rsidP="008113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1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Законом порядок распространяется на рассмотрение обращений:</w:t>
                  </w:r>
                </w:p>
                <w:p w:rsidR="00C87AF8" w:rsidRPr="00C87AF8" w:rsidRDefault="00C87AF8" w:rsidP="008113F4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7A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граждан</w:t>
                  </w:r>
                </w:p>
                <w:p w:rsidR="00C87AF8" w:rsidRDefault="00C87AF8" w:rsidP="008113F4">
                  <w:pPr>
                    <w:pStyle w:val="a3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87A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объединений граждан (в том числе юридических лиц)</w:t>
                  </w:r>
                </w:p>
                <w:p w:rsidR="008113F4" w:rsidRPr="008113F4" w:rsidRDefault="0094142E" w:rsidP="008113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11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Письменное обращение должно содержать:</w:t>
                  </w:r>
                  <w:r w:rsidR="008113F4" w:rsidRPr="008113F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:rsidR="0094142E" w:rsidRPr="0094142E" w:rsidRDefault="0094142E" w:rsidP="008113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="00811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414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государственного органа или органа местного самоуправления, в которые направляется пис</w:t>
                  </w:r>
                  <w:r w:rsidR="00811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ьменное обращение, либо Ф.И.О., 2. </w:t>
                  </w:r>
                  <w:r w:rsidRPr="009414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 соответствующего долж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ностного лица,</w:t>
                  </w:r>
                  <w:r w:rsidR="00811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414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фамилию, имя, (п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ри наличии) отчество заявителя, </w:t>
                  </w:r>
                  <w:r w:rsidR="00811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r w:rsidRPr="009414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почтовый адрес, по которо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 должен быть направлен ответ, </w:t>
                  </w:r>
                  <w:r w:rsidR="00811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5. </w:t>
                  </w:r>
                  <w:r w:rsidRPr="009414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суть обращения,</w:t>
                  </w:r>
                  <w:r w:rsidR="008113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859D5" w:rsidRDefault="008113F4" w:rsidP="008113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6. </w:t>
                  </w:r>
                  <w:r w:rsidR="009414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личную подпись,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7. </w:t>
                  </w:r>
                  <w:r w:rsidR="0094142E" w:rsidRPr="009414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дату.</w:t>
                  </w:r>
                </w:p>
                <w:p w:rsidR="00B859D5" w:rsidRDefault="00B859D5" w:rsidP="008113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59D5" w:rsidRPr="008113F4" w:rsidRDefault="008113F4" w:rsidP="00B859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8113F4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Сроки при рассмотрении обращений (статьи 8, 12 Закона).</w:t>
                  </w:r>
                </w:p>
                <w:p w:rsidR="0094142E" w:rsidRDefault="0094142E" w:rsidP="00B859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42E" w:rsidRDefault="0094142E" w:rsidP="00B859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42E" w:rsidRDefault="0094142E" w:rsidP="00B859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42E" w:rsidRDefault="0094142E" w:rsidP="00B859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42E" w:rsidRDefault="0094142E" w:rsidP="00B859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42E" w:rsidRDefault="0094142E" w:rsidP="00B859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42E" w:rsidRDefault="0094142E" w:rsidP="00B859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42E" w:rsidRDefault="0094142E" w:rsidP="00B859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42E" w:rsidRDefault="0094142E" w:rsidP="00B859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42E" w:rsidRDefault="0094142E" w:rsidP="00B859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142E" w:rsidRDefault="0094142E" w:rsidP="00B859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59D5" w:rsidRPr="00B859D5" w:rsidRDefault="00B859D5" w:rsidP="00B859D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85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 при рассмотрении обращений (статьи 8, 12 Закона).</w:t>
                  </w:r>
                </w:p>
                <w:p w:rsidR="00E82F1D" w:rsidRPr="00E82F1D" w:rsidRDefault="00E82F1D" w:rsidP="00E82F1D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ru-RU"/>
        </w:rPr>
        <w:pict>
          <v:shape id="Надпись 11" o:spid="_x0000_s1028" type="#_x0000_t202" style="position:absolute;margin-left:412.8pt;margin-top:30.5pt;width:252pt;height:503.1pt;z-index:251664384;visibility:visible;mso-position-horizontal:righ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" filled="f" strokecolor="white [3212]" strokeweight=".5pt">
            <v:textbox>
              <w:txbxContent>
                <w:p w:rsidR="00B859D5" w:rsidRPr="00B859D5" w:rsidRDefault="00B859D5" w:rsidP="008113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="009414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85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Письменное обращение подлежит обязательной регистрации </w:t>
                  </w:r>
                  <w:r w:rsidRPr="008113F4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</w:rPr>
                    <w:t>в течение трех дней</w:t>
                  </w:r>
                  <w:r w:rsidRPr="008113F4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 </w:t>
                  </w:r>
                  <w:r w:rsidRPr="00B85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момента поступления в государственный орган, орган местного самоуправления или должностном</w:t>
                  </w:r>
                  <w:bookmarkStart w:id="0" w:name="_GoBack"/>
                  <w:bookmarkEnd w:id="0"/>
                  <w:r w:rsidRPr="00B85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 лицу.</w:t>
                  </w:r>
                </w:p>
                <w:p w:rsidR="00B859D5" w:rsidRDefault="0094142E" w:rsidP="008113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r w:rsidR="00B859D5" w:rsidRPr="00B85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</w:t>
                  </w:r>
                  <w:r w:rsidR="00B859D5" w:rsidRPr="008113F4">
                    <w:rPr>
                      <w:rFonts w:ascii="Times New Roman" w:hAnsi="Times New Roman" w:cs="Times New Roman"/>
                      <w:color w:val="0070C0"/>
                      <w:sz w:val="28"/>
                      <w:szCs w:val="28"/>
                    </w:rPr>
                    <w:t>направляется </w:t>
                  </w:r>
                  <w:r w:rsidR="00B859D5" w:rsidRPr="008113F4">
                    <w:rPr>
                      <w:rFonts w:ascii="Times New Roman" w:hAnsi="Times New Roman" w:cs="Times New Roman"/>
                      <w:b/>
                      <w:bCs/>
                      <w:color w:val="0070C0"/>
                      <w:sz w:val="28"/>
                      <w:szCs w:val="28"/>
                    </w:rPr>
                    <w:t>в течение семи дней</w:t>
                  </w:r>
                  <w:r w:rsidR="00B859D5" w:rsidRPr="00B85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со дня регистрации в соответствующий орган или соответствующему должностному лицу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859D5" w:rsidRPr="00B85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уведомлением гражданина, направившего обращение, о переадресации обращения.</w:t>
                  </w:r>
                </w:p>
                <w:p w:rsidR="00B859D5" w:rsidRDefault="0094142E" w:rsidP="008113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r w:rsidR="00B859D5" w:rsidRPr="00B85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</w:t>
                  </w:r>
                  <w:r w:rsidR="00B859D5" w:rsidRPr="008113F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в течение 30 дней</w:t>
                  </w:r>
                  <w:r w:rsidR="00B859D5" w:rsidRPr="00B859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 дня регистрации письменного обращения. В исключительных случаях срок рассмотрения обращения может быть продлен не более чем на 30 дней.</w:t>
                  </w:r>
                </w:p>
                <w:p w:rsidR="00157D19" w:rsidRPr="00157D19" w:rsidRDefault="00157D19" w:rsidP="002C1D6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7D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Прокуратура города Оренбурга</w:t>
                  </w:r>
                </w:p>
                <w:p w:rsidR="00157D19" w:rsidRPr="00157D19" w:rsidRDefault="00157D19" w:rsidP="002C1D6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Телефон: </w:t>
                  </w:r>
                  <w:r w:rsidRPr="00157D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8(3532)44-07-39, 44-07-51</w:t>
                  </w:r>
                </w:p>
                <w:p w:rsidR="00B859D5" w:rsidRPr="00157D19" w:rsidRDefault="00157D19" w:rsidP="002C1D6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57D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Адрес: г. Оренбург, ул. Гая,23.</w:t>
                  </w:r>
                </w:p>
                <w:p w:rsidR="00B859D5" w:rsidRDefault="00B859D5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59D5" w:rsidRDefault="00B859D5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59D5" w:rsidRDefault="00B859D5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59D5" w:rsidRDefault="00B859D5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59D5" w:rsidRDefault="00B859D5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59D5" w:rsidRDefault="00B859D5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59D5" w:rsidRDefault="00B859D5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59D5" w:rsidRDefault="00B859D5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59D5" w:rsidRDefault="00B859D5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59D5" w:rsidRDefault="00B859D5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59D5" w:rsidRDefault="00B859D5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859D5" w:rsidRDefault="00B859D5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D29C0" w:rsidRDefault="00BD29C0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Прокуратура города Оренбурга</w:t>
                  </w:r>
                </w:p>
                <w:p w:rsidR="00BD29C0" w:rsidRDefault="00BD29C0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8(3532)44-07-39, 44-07-51</w:t>
                  </w:r>
                </w:p>
                <w:p w:rsidR="00BD29C0" w:rsidRPr="00C76716" w:rsidRDefault="00BD29C0" w:rsidP="00BD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Адрес: г. Оренбург, ул. Гая,23.</w:t>
                  </w: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373EB" w:rsidRDefault="005373EB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74E8D" w:rsidRDefault="00074E8D" w:rsidP="00074E8D">
                  <w:pPr>
                    <w:pStyle w:val="a3"/>
                    <w:spacing w:after="0" w:line="240" w:lineRule="auto"/>
                    <w:ind w:left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76716" w:rsidRPr="00C76716" w:rsidRDefault="00C76716" w:rsidP="00C7671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margin" anchory="page"/>
          </v:shape>
        </w:pict>
      </w:r>
    </w:p>
    <w:p w:rsidR="00E82F1D" w:rsidRPr="00E82F1D" w:rsidRDefault="00E82F1D" w:rsidP="00E82F1D"/>
    <w:p w:rsidR="00E82F1D" w:rsidRPr="00E82F1D" w:rsidRDefault="00E82F1D" w:rsidP="00E82F1D"/>
    <w:p w:rsidR="00E82F1D" w:rsidRPr="00E82F1D" w:rsidRDefault="00E82F1D" w:rsidP="00E82F1D"/>
    <w:p w:rsidR="00E82F1D" w:rsidRPr="00E82F1D" w:rsidRDefault="00E82F1D" w:rsidP="00E82F1D"/>
    <w:p w:rsidR="00E82F1D" w:rsidRPr="00E82F1D" w:rsidRDefault="00E82F1D" w:rsidP="00E82F1D">
      <w:pPr>
        <w:jc w:val="right"/>
      </w:pPr>
    </w:p>
    <w:p w:rsidR="00E82F1D" w:rsidRPr="00E82F1D" w:rsidRDefault="00E82F1D" w:rsidP="00E82F1D"/>
    <w:p w:rsidR="00BB00B0" w:rsidRDefault="00E82F1D" w:rsidP="00BC08CA">
      <w:pPr>
        <w:tabs>
          <w:tab w:val="left" w:pos="10217"/>
        </w:tabs>
        <w:ind w:right="-314"/>
      </w:pPr>
      <w:r>
        <w:tab/>
      </w:r>
    </w:p>
    <w:p w:rsidR="00696956" w:rsidRPr="001702E1" w:rsidRDefault="00696956" w:rsidP="002C1D6B"/>
    <w:sectPr w:rsidR="00696956" w:rsidRPr="001702E1" w:rsidSect="00E662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F54"/>
    <w:multiLevelType w:val="multilevel"/>
    <w:tmpl w:val="D0168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330D0"/>
    <w:multiLevelType w:val="hybridMultilevel"/>
    <w:tmpl w:val="BFACB1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E611B3"/>
    <w:multiLevelType w:val="hybridMultilevel"/>
    <w:tmpl w:val="5D24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02157"/>
    <w:multiLevelType w:val="hybridMultilevel"/>
    <w:tmpl w:val="9BA23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9B00F10"/>
    <w:multiLevelType w:val="hybridMultilevel"/>
    <w:tmpl w:val="7D7C5C06"/>
    <w:lvl w:ilvl="0" w:tplc="C45E0184">
      <w:start w:val="1"/>
      <w:numFmt w:val="decimal"/>
      <w:lvlText w:val="%1)"/>
      <w:lvlJc w:val="left"/>
      <w:pPr>
        <w:ind w:left="1357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156D95"/>
    <w:multiLevelType w:val="hybridMultilevel"/>
    <w:tmpl w:val="8BDC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DC5D90"/>
    <w:rsid w:val="00074E8D"/>
    <w:rsid w:val="00157D19"/>
    <w:rsid w:val="001702E1"/>
    <w:rsid w:val="001F5EF0"/>
    <w:rsid w:val="002C1D6B"/>
    <w:rsid w:val="00313C27"/>
    <w:rsid w:val="003E1DFC"/>
    <w:rsid w:val="00443845"/>
    <w:rsid w:val="00451A94"/>
    <w:rsid w:val="004B4A93"/>
    <w:rsid w:val="00505418"/>
    <w:rsid w:val="005373EB"/>
    <w:rsid w:val="00696956"/>
    <w:rsid w:val="006A18E5"/>
    <w:rsid w:val="007B52B7"/>
    <w:rsid w:val="007D4B23"/>
    <w:rsid w:val="008113F4"/>
    <w:rsid w:val="0094142E"/>
    <w:rsid w:val="00A05B41"/>
    <w:rsid w:val="00A303CC"/>
    <w:rsid w:val="00AB3E51"/>
    <w:rsid w:val="00B859D5"/>
    <w:rsid w:val="00B92065"/>
    <w:rsid w:val="00BB00B0"/>
    <w:rsid w:val="00BC08CA"/>
    <w:rsid w:val="00BD29C0"/>
    <w:rsid w:val="00C76716"/>
    <w:rsid w:val="00C87AF8"/>
    <w:rsid w:val="00D02119"/>
    <w:rsid w:val="00D900B3"/>
    <w:rsid w:val="00DC5D90"/>
    <w:rsid w:val="00E66216"/>
    <w:rsid w:val="00E82F1D"/>
    <w:rsid w:val="00F02D78"/>
    <w:rsid w:val="00F764A8"/>
    <w:rsid w:val="00FF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C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D29C0"/>
    <w:pPr>
      <w:pBdr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pBdr>
      <w:shd w:val="clear" w:color="auto" w:fill="FDE9D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54904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9C0"/>
    <w:pPr>
      <w:pBdr>
        <w:top w:val="single" w:sz="4" w:space="0" w:color="F8931D" w:themeColor="accent2"/>
        <w:left w:val="single" w:sz="48" w:space="2" w:color="F8931D" w:themeColor="accent2"/>
        <w:bottom w:val="single" w:sz="4" w:space="0" w:color="F8931D" w:themeColor="accent2"/>
        <w:right w:val="single" w:sz="4" w:space="4" w:color="F8931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9C0"/>
    <w:pPr>
      <w:pBdr>
        <w:left w:val="single" w:sz="48" w:space="2" w:color="F8931D" w:themeColor="accent2"/>
        <w:bottom w:val="single" w:sz="4" w:space="0" w:color="F8931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9C0"/>
    <w:pPr>
      <w:pBdr>
        <w:left w:val="single" w:sz="4" w:space="2" w:color="F8931D" w:themeColor="accent2"/>
        <w:bottom w:val="single" w:sz="4" w:space="2" w:color="F8931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9C0"/>
    <w:pPr>
      <w:pBdr>
        <w:left w:val="dotted" w:sz="4" w:space="2" w:color="F8931D" w:themeColor="accent2"/>
        <w:bottom w:val="dotted" w:sz="4" w:space="2" w:color="F8931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96E06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9C0"/>
    <w:pPr>
      <w:pBdr>
        <w:bottom w:val="single" w:sz="4" w:space="2" w:color="FCD3A4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9C0"/>
    <w:pPr>
      <w:pBdr>
        <w:bottom w:val="dotted" w:sz="4" w:space="2" w:color="FABD7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96E06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9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8931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9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8931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9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67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29C0"/>
    <w:rPr>
      <w:rFonts w:asciiTheme="majorHAnsi" w:eastAsiaTheme="majorEastAsia" w:hAnsiTheme="majorHAnsi" w:cstheme="majorBidi"/>
      <w:b/>
      <w:bCs/>
      <w:i/>
      <w:iCs/>
      <w:color w:val="854904" w:themeColor="accent2" w:themeShade="7F"/>
      <w:shd w:val="clear" w:color="auto" w:fill="FDE9D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D29C0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D29C0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D29C0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29C0"/>
    <w:rPr>
      <w:rFonts w:asciiTheme="majorHAnsi" w:eastAsiaTheme="majorEastAsia" w:hAnsiTheme="majorHAnsi" w:cstheme="majorBidi"/>
      <w:b/>
      <w:bCs/>
      <w:i/>
      <w:iCs/>
      <w:color w:val="C96E06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29C0"/>
    <w:rPr>
      <w:rFonts w:asciiTheme="majorHAnsi" w:eastAsiaTheme="majorEastAsia" w:hAnsiTheme="majorHAnsi" w:cstheme="majorBidi"/>
      <w:i/>
      <w:iCs/>
      <w:color w:val="C96E06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D29C0"/>
    <w:rPr>
      <w:rFonts w:asciiTheme="majorHAnsi" w:eastAsiaTheme="majorEastAsia" w:hAnsiTheme="majorHAnsi" w:cstheme="majorBidi"/>
      <w:i/>
      <w:iCs/>
      <w:color w:val="C96E06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D29C0"/>
    <w:rPr>
      <w:rFonts w:asciiTheme="majorHAnsi" w:eastAsiaTheme="majorEastAsia" w:hAnsiTheme="majorHAnsi" w:cstheme="majorBidi"/>
      <w:i/>
      <w:iCs/>
      <w:color w:val="F8931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D29C0"/>
    <w:rPr>
      <w:rFonts w:asciiTheme="majorHAnsi" w:eastAsiaTheme="majorEastAsia" w:hAnsiTheme="majorHAnsi" w:cstheme="majorBidi"/>
      <w:i/>
      <w:iCs/>
      <w:color w:val="F8931D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D29C0"/>
    <w:rPr>
      <w:b/>
      <w:bCs/>
      <w:color w:val="C96E06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D29C0"/>
    <w:pPr>
      <w:pBdr>
        <w:top w:val="single" w:sz="48" w:space="0" w:color="F8931D" w:themeColor="accent2"/>
        <w:bottom w:val="single" w:sz="48" w:space="0" w:color="F8931D" w:themeColor="accent2"/>
      </w:pBdr>
      <w:shd w:val="clear" w:color="auto" w:fill="F8931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BD29C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8931D" w:themeFill="accent2"/>
    </w:rPr>
  </w:style>
  <w:style w:type="paragraph" w:styleId="a8">
    <w:name w:val="Subtitle"/>
    <w:basedOn w:val="a"/>
    <w:next w:val="a"/>
    <w:link w:val="a9"/>
    <w:uiPriority w:val="11"/>
    <w:qFormat/>
    <w:rsid w:val="00BD29C0"/>
    <w:pPr>
      <w:pBdr>
        <w:bottom w:val="dotted" w:sz="8" w:space="10" w:color="F8931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54904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D29C0"/>
    <w:rPr>
      <w:rFonts w:asciiTheme="majorHAnsi" w:eastAsiaTheme="majorEastAsia" w:hAnsiTheme="majorHAnsi" w:cstheme="majorBidi"/>
      <w:i/>
      <w:iCs/>
      <w:color w:val="854904" w:themeColor="accent2" w:themeShade="7F"/>
      <w:sz w:val="24"/>
      <w:szCs w:val="24"/>
    </w:rPr>
  </w:style>
  <w:style w:type="character" w:styleId="aa">
    <w:name w:val="Strong"/>
    <w:uiPriority w:val="22"/>
    <w:qFormat/>
    <w:rsid w:val="00BD29C0"/>
    <w:rPr>
      <w:b/>
      <w:bCs/>
      <w:spacing w:val="0"/>
    </w:rPr>
  </w:style>
  <w:style w:type="character" w:styleId="ab">
    <w:name w:val="Emphasis"/>
    <w:uiPriority w:val="20"/>
    <w:qFormat/>
    <w:rsid w:val="00BD29C0"/>
    <w:rPr>
      <w:rFonts w:asciiTheme="majorHAnsi" w:eastAsiaTheme="majorEastAsia" w:hAnsiTheme="majorHAnsi" w:cstheme="majorBidi"/>
      <w:b/>
      <w:bCs/>
      <w:i/>
      <w:iCs/>
      <w:color w:val="F8931D" w:themeColor="accent2"/>
      <w:bdr w:val="single" w:sz="18" w:space="0" w:color="FDE9D1" w:themeColor="accent2" w:themeTint="33"/>
      <w:shd w:val="clear" w:color="auto" w:fill="FDE9D1" w:themeFill="accent2" w:themeFillTint="33"/>
    </w:rPr>
  </w:style>
  <w:style w:type="paragraph" w:styleId="ac">
    <w:name w:val="No Spacing"/>
    <w:basedOn w:val="a"/>
    <w:uiPriority w:val="1"/>
    <w:qFormat/>
    <w:rsid w:val="00BD29C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D29C0"/>
    <w:rPr>
      <w:i w:val="0"/>
      <w:iCs w:val="0"/>
      <w:color w:val="C96E06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D29C0"/>
    <w:rPr>
      <w:color w:val="C96E06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BD29C0"/>
    <w:pPr>
      <w:pBdr>
        <w:top w:val="dotted" w:sz="8" w:space="10" w:color="F8931D" w:themeColor="accent2"/>
        <w:bottom w:val="dotted" w:sz="8" w:space="10" w:color="F8931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8931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BD29C0"/>
    <w:rPr>
      <w:rFonts w:asciiTheme="majorHAnsi" w:eastAsiaTheme="majorEastAsia" w:hAnsiTheme="majorHAnsi" w:cstheme="majorBidi"/>
      <w:b/>
      <w:bCs/>
      <w:i/>
      <w:iCs/>
      <w:color w:val="F8931D" w:themeColor="accent2"/>
      <w:sz w:val="20"/>
      <w:szCs w:val="20"/>
    </w:rPr>
  </w:style>
  <w:style w:type="character" w:styleId="af">
    <w:name w:val="Subtle Emphasis"/>
    <w:uiPriority w:val="19"/>
    <w:qFormat/>
    <w:rsid w:val="00BD29C0"/>
    <w:rPr>
      <w:rFonts w:asciiTheme="majorHAnsi" w:eastAsiaTheme="majorEastAsia" w:hAnsiTheme="majorHAnsi" w:cstheme="majorBidi"/>
      <w:i/>
      <w:iCs/>
      <w:color w:val="F8931D" w:themeColor="accent2"/>
    </w:rPr>
  </w:style>
  <w:style w:type="character" w:styleId="af0">
    <w:name w:val="Intense Emphasis"/>
    <w:uiPriority w:val="21"/>
    <w:qFormat/>
    <w:rsid w:val="00BD29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8931D" w:themeColor="accent2"/>
      <w:shd w:val="clear" w:color="auto" w:fill="F8931D" w:themeFill="accent2"/>
      <w:vertAlign w:val="baseline"/>
    </w:rPr>
  </w:style>
  <w:style w:type="character" w:styleId="af1">
    <w:name w:val="Subtle Reference"/>
    <w:uiPriority w:val="31"/>
    <w:qFormat/>
    <w:rsid w:val="00BD29C0"/>
    <w:rPr>
      <w:i/>
      <w:iCs/>
      <w:smallCaps/>
      <w:color w:val="F8931D" w:themeColor="accent2"/>
      <w:u w:color="F8931D" w:themeColor="accent2"/>
    </w:rPr>
  </w:style>
  <w:style w:type="character" w:styleId="af2">
    <w:name w:val="Intense Reference"/>
    <w:uiPriority w:val="32"/>
    <w:qFormat/>
    <w:rsid w:val="00BD29C0"/>
    <w:rPr>
      <w:b/>
      <w:bCs/>
      <w:i/>
      <w:iCs/>
      <w:smallCaps/>
      <w:color w:val="F8931D" w:themeColor="accent2"/>
      <w:u w:color="F8931D" w:themeColor="accent2"/>
    </w:rPr>
  </w:style>
  <w:style w:type="character" w:styleId="af3">
    <w:name w:val="Book Title"/>
    <w:uiPriority w:val="33"/>
    <w:qFormat/>
    <w:rsid w:val="00BD29C0"/>
    <w:rPr>
      <w:rFonts w:asciiTheme="majorHAnsi" w:eastAsiaTheme="majorEastAsia" w:hAnsiTheme="majorHAnsi" w:cstheme="majorBidi"/>
      <w:b/>
      <w:bCs/>
      <w:i/>
      <w:iCs/>
      <w:smallCaps/>
      <w:color w:val="C96E06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BD29C0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6A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18E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401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85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6B1D1-2322-4BD2-B9B8-70B7886C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2023-03-01T11:21:00Z</dcterms:created>
  <dcterms:modified xsi:type="dcterms:W3CDTF">2025-03-25T06:06:00Z</dcterms:modified>
</cp:coreProperties>
</file>